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1369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Информация</w:t>
      </w:r>
    </w:p>
    <w:p w14:paraId="3054136A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о намерении ОАО осуществить приобретение простых (обыкновенных) акций собственной эмиссии</w:t>
      </w:r>
    </w:p>
    <w:p w14:paraId="3054136B" w14:textId="77777777" w:rsidR="00022DE1" w:rsidRDefault="00022DE1" w:rsidP="00022DE1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8638AC" w14:paraId="3054136F" w14:textId="77777777" w:rsidTr="006F66C2">
        <w:tc>
          <w:tcPr>
            <w:tcW w:w="4785" w:type="dxa"/>
          </w:tcPr>
          <w:p w14:paraId="3054136C" w14:textId="77777777" w:rsidR="008638AC" w:rsidRDefault="008638AC" w:rsidP="008638AC">
            <w:pPr>
              <w:widowControl w:val="0"/>
              <w:autoSpaceDE w:val="0"/>
              <w:autoSpaceDN w:val="0"/>
              <w:adjustRightInd w:val="0"/>
            </w:pPr>
            <w:r w:rsidRPr="00131686">
              <w:t>Полное наименование и место нахождения, контактный телефон покупателя акций</w:t>
            </w:r>
          </w:p>
          <w:p w14:paraId="3054136D" w14:textId="77777777" w:rsidR="008638AC" w:rsidRPr="00131686" w:rsidRDefault="008638AC" w:rsidP="008638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14:paraId="7587497E" w14:textId="77777777" w:rsidR="008638AC" w:rsidRDefault="008638AC" w:rsidP="008638AC">
            <w:r>
              <w:t>Открытое акционерное общество «Строительно-монтажный трест № 5»</w:t>
            </w:r>
          </w:p>
          <w:p w14:paraId="3054136E" w14:textId="621B6972" w:rsidR="008638AC" w:rsidRPr="00131686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220076, г. Минск, ул. Петра Мстиславца, д. 1, оф. 3</w:t>
            </w:r>
          </w:p>
        </w:tc>
      </w:tr>
      <w:tr w:rsidR="008638AC" w14:paraId="30541373" w14:textId="77777777" w:rsidTr="006F66C2">
        <w:tc>
          <w:tcPr>
            <w:tcW w:w="4785" w:type="dxa"/>
          </w:tcPr>
          <w:p w14:paraId="30541370" w14:textId="77777777" w:rsidR="008638AC" w:rsidRDefault="008638AC" w:rsidP="008638AC">
            <w:r>
              <w:t>Полное наименование и место нахождения брокера</w:t>
            </w:r>
            <w:r w:rsidRPr="00B723EC">
              <w:t>*</w:t>
            </w:r>
            <w:r>
              <w:t xml:space="preserve">   </w:t>
            </w:r>
          </w:p>
          <w:p w14:paraId="30541371" w14:textId="77777777" w:rsidR="008638AC" w:rsidRPr="00B723EC" w:rsidRDefault="008638AC" w:rsidP="008638AC"/>
        </w:tc>
        <w:tc>
          <w:tcPr>
            <w:tcW w:w="4786" w:type="dxa"/>
          </w:tcPr>
          <w:p w14:paraId="30541372" w14:textId="77777777" w:rsidR="008638AC" w:rsidRPr="00EA3A8B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8638AC" w14:paraId="30541376" w14:textId="77777777" w:rsidTr="006F66C2">
        <w:tc>
          <w:tcPr>
            <w:tcW w:w="4785" w:type="dxa"/>
          </w:tcPr>
          <w:p w14:paraId="30541374" w14:textId="77777777" w:rsidR="008638AC" w:rsidRPr="00533E3C" w:rsidRDefault="008638AC" w:rsidP="008638AC">
            <w:r w:rsidRPr="00533E3C">
              <w:t>Полное наименование, место нахождения открытого акционерного общества, акции которого приобретаются</w:t>
            </w:r>
          </w:p>
        </w:tc>
        <w:tc>
          <w:tcPr>
            <w:tcW w:w="4786" w:type="dxa"/>
          </w:tcPr>
          <w:p w14:paraId="072F3CD0" w14:textId="77777777" w:rsidR="008638AC" w:rsidRDefault="008638AC" w:rsidP="008638AC">
            <w:r>
              <w:t>Открытое акционерное общество «Строительно-монтажный трест № 5»</w:t>
            </w:r>
          </w:p>
          <w:p w14:paraId="30541375" w14:textId="3A3CA2A6" w:rsidR="008638AC" w:rsidRPr="00533E3C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220076, г. Минск, ул. Петра Мстиславца, д. 1, оф. 3</w:t>
            </w:r>
          </w:p>
        </w:tc>
      </w:tr>
      <w:tr w:rsidR="008638AC" w14:paraId="3054137A" w14:textId="77777777" w:rsidTr="006F66C2">
        <w:tc>
          <w:tcPr>
            <w:tcW w:w="4785" w:type="dxa"/>
          </w:tcPr>
          <w:p w14:paraId="30541377" w14:textId="77777777" w:rsidR="008638AC" w:rsidRDefault="008638AC" w:rsidP="008638AC">
            <w:r w:rsidRPr="002962F1">
              <w:t>Цель приобретения акций, определенная общим собранием акционеров, на котором было принято решение о таком приобретении</w:t>
            </w:r>
            <w:r>
              <w:t xml:space="preserve">  </w:t>
            </w:r>
          </w:p>
          <w:p w14:paraId="30541378" w14:textId="77777777" w:rsidR="008638AC" w:rsidRDefault="008638AC" w:rsidP="008638AC"/>
        </w:tc>
        <w:tc>
          <w:tcPr>
            <w:tcW w:w="4786" w:type="dxa"/>
          </w:tcPr>
          <w:p w14:paraId="30541379" w14:textId="21ED4F1B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для последующего аннулирования</w:t>
            </w:r>
          </w:p>
        </w:tc>
      </w:tr>
      <w:tr w:rsidR="008638AC" w14:paraId="3054137E" w14:textId="77777777" w:rsidTr="006F66C2">
        <w:tc>
          <w:tcPr>
            <w:tcW w:w="4785" w:type="dxa"/>
          </w:tcPr>
          <w:p w14:paraId="3054137B" w14:textId="77777777" w:rsidR="008638AC" w:rsidRDefault="008638AC" w:rsidP="008638AC">
            <w:r>
              <w:t xml:space="preserve">Количество акций, которое намеревается приобретать покупатель   </w:t>
            </w:r>
          </w:p>
          <w:p w14:paraId="3054137C" w14:textId="77777777" w:rsidR="008638AC" w:rsidRDefault="008638AC" w:rsidP="008638AC"/>
        </w:tc>
        <w:tc>
          <w:tcPr>
            <w:tcW w:w="4786" w:type="dxa"/>
          </w:tcPr>
          <w:p w14:paraId="3054137D" w14:textId="60B9158F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 штук</w:t>
            </w:r>
          </w:p>
        </w:tc>
      </w:tr>
      <w:tr w:rsidR="008638AC" w14:paraId="30541382" w14:textId="77777777" w:rsidTr="006F66C2">
        <w:tc>
          <w:tcPr>
            <w:tcW w:w="4785" w:type="dxa"/>
          </w:tcPr>
          <w:p w14:paraId="3054137F" w14:textId="77777777" w:rsidR="008638AC" w:rsidRDefault="008638AC" w:rsidP="008638AC">
            <w:r w:rsidRPr="00670392">
              <w:rPr>
                <w:color w:val="000000"/>
              </w:rPr>
              <w:t>Ф</w:t>
            </w:r>
            <w:r>
              <w:rPr>
                <w:color w:val="000000"/>
              </w:rPr>
              <w:t>иксированная</w:t>
            </w:r>
            <w:r>
              <w:t xml:space="preserve"> цена покупки акций, установленная общим собранием акционеров </w:t>
            </w:r>
          </w:p>
          <w:p w14:paraId="30541380" w14:textId="77777777" w:rsidR="008638AC" w:rsidRPr="00EC5268" w:rsidRDefault="008638AC" w:rsidP="008638AC"/>
        </w:tc>
        <w:tc>
          <w:tcPr>
            <w:tcW w:w="4786" w:type="dxa"/>
          </w:tcPr>
          <w:p w14:paraId="30541381" w14:textId="20690531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400,00 белорусских рублей</w:t>
            </w:r>
          </w:p>
        </w:tc>
      </w:tr>
      <w:tr w:rsidR="008638AC" w14:paraId="30541386" w14:textId="77777777" w:rsidTr="006F66C2">
        <w:tc>
          <w:tcPr>
            <w:tcW w:w="4785" w:type="dxa"/>
          </w:tcPr>
          <w:p w14:paraId="30541383" w14:textId="77777777" w:rsidR="008638AC" w:rsidRDefault="008638AC" w:rsidP="008638AC">
            <w:r>
              <w:t>Порядок и форма расчетов</w:t>
            </w:r>
          </w:p>
          <w:p w14:paraId="30541384" w14:textId="77777777" w:rsidR="008638AC" w:rsidRDefault="008638AC" w:rsidP="008638AC"/>
        </w:tc>
        <w:tc>
          <w:tcPr>
            <w:tcW w:w="4786" w:type="dxa"/>
          </w:tcPr>
          <w:p w14:paraId="67BB5A8E" w14:textId="74CBE20A" w:rsidR="008638AC" w:rsidRDefault="008638AC" w:rsidP="008638AC">
            <w:r w:rsidRPr="003B092C">
              <w:t>срок оплаты акций</w:t>
            </w:r>
            <w:r>
              <w:t xml:space="preserve"> – в течение 30 рабочих дней с даты заключения договора;</w:t>
            </w:r>
          </w:p>
          <w:p w14:paraId="30541385" w14:textId="0B1B42EC" w:rsidR="008638AC" w:rsidRPr="006F66C2" w:rsidRDefault="008638AC" w:rsidP="008638AC">
            <w:r w:rsidRPr="003B092C">
              <w:t>форма оплаты акций</w:t>
            </w:r>
            <w:r>
              <w:t xml:space="preserve"> – в безналичной форме путем перечисления на счет продавца акций. </w:t>
            </w:r>
          </w:p>
        </w:tc>
      </w:tr>
      <w:tr w:rsidR="008638AC" w14:paraId="3054138A" w14:textId="77777777" w:rsidTr="006F66C2">
        <w:tc>
          <w:tcPr>
            <w:tcW w:w="4785" w:type="dxa"/>
          </w:tcPr>
          <w:p w14:paraId="30541387" w14:textId="77777777" w:rsidR="008638AC" w:rsidRDefault="008638AC" w:rsidP="008638AC">
            <w:r>
              <w:t>Адрес, по которому будут заключаться договоры купли-продажи акций, и (или) указание, что сделки купли-продажи будут совершаться в торговой системе организатора торговли ценными бумагами</w:t>
            </w:r>
          </w:p>
          <w:p w14:paraId="30541388" w14:textId="77777777" w:rsidR="008638AC" w:rsidRDefault="008638AC" w:rsidP="008638AC"/>
        </w:tc>
        <w:tc>
          <w:tcPr>
            <w:tcW w:w="4786" w:type="dxa"/>
          </w:tcPr>
          <w:p w14:paraId="30541389" w14:textId="2D0E33A5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220076, г. Минск, ул. Петра Мстиславца, д. 1, оф. 3</w:t>
            </w:r>
          </w:p>
        </w:tc>
      </w:tr>
      <w:tr w:rsidR="008638AC" w14:paraId="3054138E" w14:textId="77777777" w:rsidTr="006F66C2">
        <w:tc>
          <w:tcPr>
            <w:tcW w:w="4785" w:type="dxa"/>
          </w:tcPr>
          <w:p w14:paraId="3054138B" w14:textId="77777777" w:rsidR="008638AC" w:rsidRDefault="008638AC" w:rsidP="008638AC">
            <w:pPr>
              <w:widowControl w:val="0"/>
              <w:autoSpaceDE w:val="0"/>
              <w:autoSpaceDN w:val="0"/>
              <w:adjustRightInd w:val="0"/>
            </w:pPr>
            <w:r w:rsidRPr="002962F1">
              <w:t>Даты начала и окончания срока представления акционерами предложений о продаже акций</w:t>
            </w:r>
            <w:r>
              <w:t xml:space="preserve">**  </w:t>
            </w:r>
          </w:p>
          <w:p w14:paraId="3054138C" w14:textId="77777777" w:rsidR="008638AC" w:rsidRPr="00B723EC" w:rsidRDefault="008638AC" w:rsidP="008638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14:paraId="3054138D" w14:textId="2E6ABF8D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02 сентября 2025 года по 1</w:t>
            </w:r>
            <w:r w:rsidR="00123809">
              <w:t>1</w:t>
            </w:r>
            <w:r>
              <w:t xml:space="preserve"> сентября 2025 года включительно. </w:t>
            </w:r>
          </w:p>
        </w:tc>
      </w:tr>
      <w:tr w:rsidR="008638AC" w14:paraId="30541393" w14:textId="77777777" w:rsidTr="006F66C2">
        <w:tc>
          <w:tcPr>
            <w:tcW w:w="4785" w:type="dxa"/>
          </w:tcPr>
          <w:p w14:paraId="3054138F" w14:textId="77777777" w:rsidR="008638AC" w:rsidRDefault="008638AC" w:rsidP="008638AC">
            <w:r w:rsidRPr="002962F1">
              <w:t>Даты начала и окончания покупки акций (заключения договоров купли-продажи акций)</w:t>
            </w:r>
            <w:r w:rsidRPr="00B723EC">
              <w:t>***</w:t>
            </w:r>
          </w:p>
          <w:p w14:paraId="30541390" w14:textId="77777777" w:rsidR="008638AC" w:rsidRDefault="008638AC" w:rsidP="008638AC"/>
          <w:p w14:paraId="30541391" w14:textId="77777777" w:rsidR="008638AC" w:rsidRPr="00B723EC" w:rsidRDefault="008638AC" w:rsidP="008638AC">
            <w:pPr>
              <w:pStyle w:val="newncpi"/>
              <w:shd w:val="clear" w:color="auto" w:fill="FFFFFF"/>
            </w:pPr>
          </w:p>
        </w:tc>
        <w:tc>
          <w:tcPr>
            <w:tcW w:w="4786" w:type="dxa"/>
          </w:tcPr>
          <w:p w14:paraId="30541392" w14:textId="41CA5103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1</w:t>
            </w:r>
            <w:r w:rsidR="00123809">
              <w:t>2</w:t>
            </w:r>
            <w:r>
              <w:t xml:space="preserve"> сентября 2025 года по 31 октября 2025 года</w:t>
            </w:r>
            <w:r w:rsidR="00021E86">
              <w:t xml:space="preserve">. </w:t>
            </w:r>
          </w:p>
        </w:tc>
      </w:tr>
    </w:tbl>
    <w:p w14:paraId="30541394" w14:textId="77777777" w:rsidR="00022DE1" w:rsidRDefault="00022DE1" w:rsidP="00022DE1"/>
    <w:p w14:paraId="30541395" w14:textId="77777777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Примечания:</w:t>
      </w:r>
    </w:p>
    <w:p w14:paraId="30541396" w14:textId="77777777" w:rsidR="00B723EC" w:rsidRPr="00976C49" w:rsidRDefault="00B723EC" w:rsidP="00B723EC">
      <w:pPr>
        <w:rPr>
          <w:i/>
          <w:iCs/>
          <w:sz w:val="16"/>
          <w:szCs w:val="16"/>
        </w:rPr>
      </w:pPr>
    </w:p>
    <w:p w14:paraId="30541397" w14:textId="77777777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*В случае если сделки купли-продажи акций будут совершаться брокером.</w:t>
      </w:r>
    </w:p>
    <w:p w14:paraId="30541398" w14:textId="77777777" w:rsidR="00B723EC" w:rsidRPr="00976C49" w:rsidRDefault="00B723EC" w:rsidP="00B723EC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</w:rPr>
        <w:lastRenderedPageBreak/>
        <w:t>**</w:t>
      </w:r>
      <w:r w:rsidRPr="00976C49">
        <w:rPr>
          <w:i/>
          <w:iCs/>
          <w:sz w:val="16"/>
          <w:szCs w:val="16"/>
        </w:rPr>
        <w:t>При этом срок представления акционерами предложений о продаже акций, в отношении которых облисполкомы, Минский горисполком имеют преимущественное право на приобретение, должен обеспечивать возможность соблюдения акционерами преимущественного права облисполкомов, Минского горисполкома на приобретение данных акций;</w:t>
      </w:r>
    </w:p>
    <w:p w14:paraId="3054139E" w14:textId="6AC2FEE2" w:rsidR="00DE49DB" w:rsidRPr="00976C49" w:rsidRDefault="00B723EC" w:rsidP="005D16C7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*** Срок покупки акций, не может быть меньше тридцати дней и более шести месяцев с момента принятия решения о приобретении акций.</w:t>
      </w:r>
    </w:p>
    <w:sectPr w:rsidR="00DE49DB" w:rsidRPr="00976C49" w:rsidSect="00CA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5C0"/>
    <w:multiLevelType w:val="hybridMultilevel"/>
    <w:tmpl w:val="3656D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3"/>
    <w:rsid w:val="000071B0"/>
    <w:rsid w:val="00021E86"/>
    <w:rsid w:val="00022DE1"/>
    <w:rsid w:val="00095C10"/>
    <w:rsid w:val="00123809"/>
    <w:rsid w:val="00131686"/>
    <w:rsid w:val="00166E12"/>
    <w:rsid w:val="00174C3E"/>
    <w:rsid w:val="0023150B"/>
    <w:rsid w:val="004553DC"/>
    <w:rsid w:val="004A163B"/>
    <w:rsid w:val="004C7503"/>
    <w:rsid w:val="00506AA9"/>
    <w:rsid w:val="00523BD7"/>
    <w:rsid w:val="00533E3C"/>
    <w:rsid w:val="005D16C7"/>
    <w:rsid w:val="0063479E"/>
    <w:rsid w:val="00670392"/>
    <w:rsid w:val="00697C64"/>
    <w:rsid w:val="006D3F58"/>
    <w:rsid w:val="006E3F46"/>
    <w:rsid w:val="006F66C2"/>
    <w:rsid w:val="00746800"/>
    <w:rsid w:val="007C234E"/>
    <w:rsid w:val="007C33D1"/>
    <w:rsid w:val="007F5A9A"/>
    <w:rsid w:val="008638AC"/>
    <w:rsid w:val="008C7286"/>
    <w:rsid w:val="008D7D9A"/>
    <w:rsid w:val="00937333"/>
    <w:rsid w:val="0094710E"/>
    <w:rsid w:val="00976C49"/>
    <w:rsid w:val="009E350D"/>
    <w:rsid w:val="009E5156"/>
    <w:rsid w:val="009F43FD"/>
    <w:rsid w:val="00A35173"/>
    <w:rsid w:val="00A85085"/>
    <w:rsid w:val="00AB02BD"/>
    <w:rsid w:val="00B723EC"/>
    <w:rsid w:val="00C11DDA"/>
    <w:rsid w:val="00C316D8"/>
    <w:rsid w:val="00CA49D3"/>
    <w:rsid w:val="00DE49DB"/>
    <w:rsid w:val="00EA3A8B"/>
    <w:rsid w:val="00EC5268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369"/>
  <w15:docId w15:val="{460AD3D1-08B4-FD40-AB6E-56861731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3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022DE1"/>
    <w:pPr>
      <w:spacing w:before="160" w:after="160"/>
      <w:ind w:firstLine="567"/>
      <w:jc w:val="both"/>
    </w:pPr>
  </w:style>
  <w:style w:type="character" w:styleId="a4">
    <w:name w:val="Hyperlink"/>
    <w:rsid w:val="007F5A9A"/>
    <w:rPr>
      <w:color w:val="0038C8"/>
      <w:u w:val="single"/>
    </w:rPr>
  </w:style>
  <w:style w:type="paragraph" w:customStyle="1" w:styleId="point">
    <w:name w:val="point"/>
    <w:basedOn w:val="a"/>
    <w:rsid w:val="007F5A9A"/>
    <w:pPr>
      <w:ind w:firstLine="567"/>
      <w:jc w:val="both"/>
    </w:pPr>
  </w:style>
  <w:style w:type="paragraph" w:styleId="a5">
    <w:name w:val="List Paragraph"/>
    <w:basedOn w:val="a"/>
    <w:uiPriority w:val="34"/>
    <w:qFormat/>
    <w:rsid w:val="0086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Якубовский</dc:creator>
  <cp:lastModifiedBy>User</cp:lastModifiedBy>
  <cp:revision>4</cp:revision>
  <cp:lastPrinted>2017-03-27T08:27:00Z</cp:lastPrinted>
  <dcterms:created xsi:type="dcterms:W3CDTF">2025-09-02T07:30:00Z</dcterms:created>
  <dcterms:modified xsi:type="dcterms:W3CDTF">2025-09-02T08:22:00Z</dcterms:modified>
</cp:coreProperties>
</file>